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956AB" w14:textId="61E0E37C" w:rsidR="00B55A8F" w:rsidRPr="000D23B2" w:rsidRDefault="001968FA">
      <w:pPr>
        <w:rPr>
          <w:b/>
          <w:sz w:val="24"/>
          <w:szCs w:val="24"/>
          <w:lang w:val="en-GB"/>
        </w:rPr>
      </w:pPr>
      <w:r w:rsidRPr="000D23B2">
        <w:rPr>
          <w:b/>
          <w:sz w:val="24"/>
          <w:szCs w:val="24"/>
          <w:lang w:val="en-GB"/>
        </w:rPr>
        <w:t>Introducti</w:t>
      </w:r>
      <w:r w:rsidR="008A257D" w:rsidRPr="000D23B2">
        <w:rPr>
          <w:b/>
          <w:sz w:val="24"/>
          <w:szCs w:val="24"/>
          <w:lang w:val="en-GB"/>
        </w:rPr>
        <w:t>on of The Arabian Nights and</w:t>
      </w:r>
      <w:r w:rsidRPr="000D23B2">
        <w:rPr>
          <w:b/>
          <w:sz w:val="24"/>
          <w:szCs w:val="24"/>
          <w:lang w:val="en-GB"/>
        </w:rPr>
        <w:t xml:space="preserve"> Sinbad + </w:t>
      </w:r>
      <w:r w:rsidR="008A257D" w:rsidRPr="000D23B2">
        <w:rPr>
          <w:b/>
          <w:sz w:val="24"/>
          <w:szCs w:val="24"/>
          <w:lang w:val="en-GB"/>
        </w:rPr>
        <w:t xml:space="preserve">General </w:t>
      </w:r>
      <w:r w:rsidRPr="000D23B2">
        <w:rPr>
          <w:b/>
          <w:sz w:val="24"/>
          <w:szCs w:val="24"/>
          <w:lang w:val="en-GB"/>
        </w:rPr>
        <w:t xml:space="preserve">info </w:t>
      </w:r>
      <w:r w:rsidR="008A257D" w:rsidRPr="000D23B2">
        <w:rPr>
          <w:b/>
          <w:sz w:val="24"/>
          <w:szCs w:val="24"/>
          <w:lang w:val="en-GB"/>
        </w:rPr>
        <w:t xml:space="preserve">to </w:t>
      </w:r>
      <w:r w:rsidRPr="000D23B2">
        <w:rPr>
          <w:b/>
          <w:sz w:val="24"/>
          <w:szCs w:val="24"/>
          <w:lang w:val="en-GB"/>
        </w:rPr>
        <w:t>slides</w:t>
      </w:r>
    </w:p>
    <w:p w14:paraId="515BD3CE" w14:textId="0044AB7D" w:rsidR="009654DC" w:rsidRDefault="009654DC" w:rsidP="008A257D">
      <w:pPr>
        <w:rPr>
          <w:rFonts w:ascii="Calibri" w:eastAsia="Calibri" w:hAnsi="Calibri" w:cs="Calibri"/>
          <w:lang w:val="en-GB"/>
        </w:rPr>
      </w:pPr>
      <w:r>
        <w:rPr>
          <w:b/>
          <w:noProof/>
          <w:sz w:val="24"/>
          <w:szCs w:val="24"/>
          <w:lang w:val="en-GB"/>
        </w:rPr>
        <w:drawing>
          <wp:anchor distT="0" distB="0" distL="114300" distR="114300" simplePos="0" relativeHeight="251658240" behindDoc="1" locked="0" layoutInCell="1" allowOverlap="1" wp14:anchorId="0B0238C7" wp14:editId="19CBB80A">
            <wp:simplePos x="0" y="0"/>
            <wp:positionH relativeFrom="column">
              <wp:posOffset>0</wp:posOffset>
            </wp:positionH>
            <wp:positionV relativeFrom="paragraph">
              <wp:posOffset>65004</wp:posOffset>
            </wp:positionV>
            <wp:extent cx="5506085" cy="3063240"/>
            <wp:effectExtent l="76200" t="50800" r="69215" b="86360"/>
            <wp:wrapTight wrapText="bothSides">
              <wp:wrapPolygon edited="0">
                <wp:start x="-149" y="-358"/>
                <wp:lineTo x="-299" y="-179"/>
                <wp:lineTo x="-299" y="21313"/>
                <wp:lineTo x="-149" y="22119"/>
                <wp:lineTo x="21672" y="22119"/>
                <wp:lineTo x="21822" y="21313"/>
                <wp:lineTo x="21822" y="1254"/>
                <wp:lineTo x="21672" y="-90"/>
                <wp:lineTo x="21672" y="-358"/>
                <wp:lineTo x="-149" y="-358"/>
              </wp:wrapPolygon>
            </wp:wrapT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5" cstate="print">
                      <a:extLst>
                        <a:ext uri="{28A0092B-C50C-407E-A947-70E740481C1C}">
                          <a14:useLocalDpi xmlns:a14="http://schemas.microsoft.com/office/drawing/2010/main" val="0"/>
                        </a:ext>
                      </a:extLst>
                    </a:blip>
                    <a:srcRect l="22658" t="21166" r="6669" b="15915"/>
                    <a:stretch/>
                  </pic:blipFill>
                  <pic:spPr bwMode="auto">
                    <a:xfrm>
                      <a:off x="0" y="0"/>
                      <a:ext cx="5506085" cy="30632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78914" w14:textId="40D53000" w:rsidR="009654DC" w:rsidRDefault="009654DC" w:rsidP="008A257D">
      <w:pPr>
        <w:rPr>
          <w:rFonts w:ascii="Calibri" w:eastAsia="Calibri" w:hAnsi="Calibri" w:cs="Calibri"/>
          <w:lang w:val="en-GB"/>
        </w:rPr>
      </w:pPr>
    </w:p>
    <w:p w14:paraId="1B3144FF" w14:textId="77777777" w:rsidR="009654DC" w:rsidRDefault="009654DC" w:rsidP="008A257D">
      <w:pPr>
        <w:rPr>
          <w:rFonts w:ascii="Calibri" w:eastAsia="Calibri" w:hAnsi="Calibri" w:cs="Calibri"/>
          <w:lang w:val="en-GB"/>
        </w:rPr>
      </w:pPr>
    </w:p>
    <w:p w14:paraId="03284DF1" w14:textId="77777777" w:rsidR="009654DC" w:rsidRDefault="009654DC" w:rsidP="008A257D">
      <w:pPr>
        <w:rPr>
          <w:rFonts w:ascii="Calibri" w:eastAsia="Calibri" w:hAnsi="Calibri" w:cs="Calibri"/>
          <w:lang w:val="en-GB"/>
        </w:rPr>
      </w:pPr>
    </w:p>
    <w:p w14:paraId="668CFFE6" w14:textId="77777777" w:rsidR="009654DC" w:rsidRDefault="009654DC" w:rsidP="008A257D">
      <w:pPr>
        <w:rPr>
          <w:rFonts w:ascii="Calibri" w:eastAsia="Calibri" w:hAnsi="Calibri" w:cs="Calibri"/>
          <w:lang w:val="en-GB"/>
        </w:rPr>
      </w:pPr>
    </w:p>
    <w:p w14:paraId="647F5C5B" w14:textId="77777777" w:rsidR="009654DC" w:rsidRDefault="009654DC" w:rsidP="008A257D">
      <w:pPr>
        <w:rPr>
          <w:rFonts w:ascii="Calibri" w:eastAsia="Calibri" w:hAnsi="Calibri" w:cs="Calibri"/>
          <w:lang w:val="en-GB"/>
        </w:rPr>
      </w:pPr>
    </w:p>
    <w:p w14:paraId="75F647A7" w14:textId="77777777" w:rsidR="009654DC" w:rsidRDefault="009654DC" w:rsidP="008A257D">
      <w:pPr>
        <w:rPr>
          <w:rFonts w:ascii="Calibri" w:eastAsia="Calibri" w:hAnsi="Calibri" w:cs="Calibri"/>
          <w:lang w:val="en-GB"/>
        </w:rPr>
      </w:pPr>
    </w:p>
    <w:p w14:paraId="06E4A72D" w14:textId="77777777" w:rsidR="009654DC" w:rsidRDefault="009654DC" w:rsidP="008A257D">
      <w:pPr>
        <w:rPr>
          <w:rFonts w:ascii="Calibri" w:eastAsia="Calibri" w:hAnsi="Calibri" w:cs="Calibri"/>
          <w:lang w:val="en-GB"/>
        </w:rPr>
      </w:pPr>
    </w:p>
    <w:p w14:paraId="25F43AE7" w14:textId="77777777" w:rsidR="009654DC" w:rsidRDefault="009654DC" w:rsidP="008A257D">
      <w:pPr>
        <w:rPr>
          <w:rFonts w:ascii="Calibri" w:eastAsia="Calibri" w:hAnsi="Calibri" w:cs="Calibri"/>
          <w:lang w:val="en-GB"/>
        </w:rPr>
      </w:pPr>
    </w:p>
    <w:p w14:paraId="678915F3" w14:textId="77777777" w:rsidR="009654DC" w:rsidRDefault="009654DC" w:rsidP="008A257D">
      <w:pPr>
        <w:rPr>
          <w:rFonts w:ascii="Calibri" w:eastAsia="Calibri" w:hAnsi="Calibri" w:cs="Calibri"/>
          <w:lang w:val="en-GB"/>
        </w:rPr>
      </w:pPr>
    </w:p>
    <w:p w14:paraId="79C67850" w14:textId="77777777" w:rsidR="009654DC" w:rsidRDefault="009654DC" w:rsidP="008A257D">
      <w:pPr>
        <w:rPr>
          <w:rFonts w:ascii="Calibri" w:eastAsia="Calibri" w:hAnsi="Calibri" w:cs="Calibri"/>
          <w:lang w:val="en-GB"/>
        </w:rPr>
      </w:pPr>
    </w:p>
    <w:p w14:paraId="528A15DE" w14:textId="77777777" w:rsidR="009654DC" w:rsidRDefault="009654DC" w:rsidP="008A257D">
      <w:pPr>
        <w:rPr>
          <w:rFonts w:ascii="Calibri" w:eastAsia="Calibri" w:hAnsi="Calibri" w:cs="Calibri"/>
          <w:lang w:val="en-GB"/>
        </w:rPr>
      </w:pPr>
    </w:p>
    <w:p w14:paraId="404278EF" w14:textId="77777777" w:rsidR="009654DC" w:rsidRDefault="009654DC" w:rsidP="008A257D">
      <w:pPr>
        <w:rPr>
          <w:rFonts w:ascii="Calibri" w:eastAsia="Calibri" w:hAnsi="Calibri" w:cs="Calibri"/>
          <w:lang w:val="en-GB"/>
        </w:rPr>
      </w:pPr>
    </w:p>
    <w:p w14:paraId="4276B556" w14:textId="77777777" w:rsidR="009654DC" w:rsidRDefault="009654DC" w:rsidP="008A257D">
      <w:pPr>
        <w:rPr>
          <w:rFonts w:ascii="Calibri" w:eastAsia="Calibri" w:hAnsi="Calibri" w:cs="Calibri"/>
          <w:lang w:val="en-GB"/>
        </w:rPr>
      </w:pPr>
    </w:p>
    <w:p w14:paraId="2474CFFB" w14:textId="77777777" w:rsidR="009654DC" w:rsidRDefault="009654DC" w:rsidP="008A257D">
      <w:pPr>
        <w:rPr>
          <w:rFonts w:ascii="Calibri" w:eastAsia="Calibri" w:hAnsi="Calibri" w:cs="Calibri"/>
          <w:lang w:val="en-GB"/>
        </w:rPr>
      </w:pPr>
    </w:p>
    <w:p w14:paraId="47265EE5" w14:textId="77777777" w:rsidR="009654DC" w:rsidRDefault="009654DC" w:rsidP="008A257D">
      <w:pPr>
        <w:rPr>
          <w:rFonts w:ascii="Calibri" w:eastAsia="Calibri" w:hAnsi="Calibri" w:cs="Calibri"/>
          <w:lang w:val="en-GB"/>
        </w:rPr>
      </w:pPr>
    </w:p>
    <w:p w14:paraId="4F1E05CF" w14:textId="77777777" w:rsidR="009654DC" w:rsidRDefault="009654DC" w:rsidP="008A257D">
      <w:pPr>
        <w:rPr>
          <w:rFonts w:ascii="Calibri" w:eastAsia="Calibri" w:hAnsi="Calibri" w:cs="Calibri"/>
          <w:lang w:val="en-GB"/>
        </w:rPr>
      </w:pPr>
    </w:p>
    <w:p w14:paraId="7601458B" w14:textId="261357DA" w:rsidR="008A257D" w:rsidRPr="000D23B2" w:rsidRDefault="008A257D" w:rsidP="008A257D">
      <w:pPr>
        <w:rPr>
          <w:rFonts w:ascii="Calibri" w:eastAsia="Calibri" w:hAnsi="Calibri" w:cs="Calibri"/>
          <w:lang w:val="en-GB"/>
        </w:rPr>
      </w:pPr>
      <w:r w:rsidRPr="000D23B2">
        <w:rPr>
          <w:rFonts w:ascii="Calibri" w:eastAsia="Calibri" w:hAnsi="Calibri" w:cs="Calibri"/>
          <w:lang w:val="en-GB"/>
        </w:rPr>
        <w:t xml:space="preserve">Top left: from the BFG, film adaptation of </w:t>
      </w:r>
      <w:r w:rsidR="005F34B2" w:rsidRPr="000D23B2">
        <w:rPr>
          <w:rFonts w:ascii="Calibri" w:eastAsia="Calibri" w:hAnsi="Calibri" w:cs="Calibri"/>
          <w:lang w:val="en-GB"/>
        </w:rPr>
        <w:t>Roald</w:t>
      </w:r>
      <w:r w:rsidRPr="000D23B2">
        <w:rPr>
          <w:rFonts w:ascii="Calibri" w:eastAsia="Calibri" w:hAnsi="Calibri" w:cs="Calibri"/>
          <w:lang w:val="en-GB"/>
        </w:rPr>
        <w:t xml:space="preserve"> Dahl's book about the Big, Friendly Giant</w:t>
      </w:r>
    </w:p>
    <w:p w14:paraId="29D5CF72" w14:textId="116EA497" w:rsidR="008A257D" w:rsidRPr="000D23B2" w:rsidRDefault="008A257D" w:rsidP="008A257D">
      <w:pPr>
        <w:rPr>
          <w:rFonts w:ascii="Calibri" w:eastAsia="Calibri" w:hAnsi="Calibri" w:cs="Calibri"/>
          <w:lang w:val="en-GB"/>
        </w:rPr>
      </w:pPr>
      <w:r w:rsidRPr="000D23B2">
        <w:rPr>
          <w:rFonts w:ascii="Calibri" w:eastAsia="Calibri" w:hAnsi="Calibri" w:cs="Calibri"/>
          <w:lang w:val="en-GB"/>
        </w:rPr>
        <w:t xml:space="preserve">Bottom left: giants from the annual giants’ procession of </w:t>
      </w:r>
      <w:proofErr w:type="spellStart"/>
      <w:r w:rsidRPr="000D23B2">
        <w:rPr>
          <w:rFonts w:ascii="Calibri" w:eastAsia="Calibri" w:hAnsi="Calibri" w:cs="Calibri"/>
          <w:lang w:val="en-GB"/>
        </w:rPr>
        <w:t>Dendermonde</w:t>
      </w:r>
      <w:proofErr w:type="spellEnd"/>
      <w:r w:rsidR="003B735B">
        <w:rPr>
          <w:rFonts w:ascii="Calibri" w:eastAsia="Calibri" w:hAnsi="Calibri" w:cs="Calibri"/>
          <w:lang w:val="en-GB"/>
        </w:rPr>
        <w:t xml:space="preserve"> (or insert another town)</w:t>
      </w:r>
      <w:r w:rsidRPr="000D23B2">
        <w:rPr>
          <w:rFonts w:ascii="Calibri" w:eastAsia="Calibri" w:hAnsi="Calibri" w:cs="Calibri"/>
          <w:lang w:val="en-GB"/>
        </w:rPr>
        <w:t>: '</w:t>
      </w:r>
      <w:proofErr w:type="spellStart"/>
      <w:r w:rsidRPr="000D23B2">
        <w:rPr>
          <w:rFonts w:ascii="Calibri" w:eastAsia="Calibri" w:hAnsi="Calibri" w:cs="Calibri"/>
          <w:lang w:val="en-GB"/>
        </w:rPr>
        <w:t>Dendermonde</w:t>
      </w:r>
      <w:proofErr w:type="spellEnd"/>
      <w:r w:rsidRPr="000D23B2">
        <w:rPr>
          <w:rFonts w:ascii="Calibri" w:eastAsia="Calibri" w:hAnsi="Calibri" w:cs="Calibri"/>
          <w:lang w:val="en-GB"/>
        </w:rPr>
        <w:t xml:space="preserve"> is not only known for its ten-yearly Ros Carillon Procession. Every last Thursday of August, the three historical giants of the guild, Indian, Mars and Goliath, dance through the city centre as the protagonists of their own circumambulation 'Katuit'.</w:t>
      </w:r>
    </w:p>
    <w:p w14:paraId="0A841C43" w14:textId="77777777" w:rsidR="008A257D" w:rsidRPr="000D23B2" w:rsidRDefault="008A257D" w:rsidP="008A257D">
      <w:pPr>
        <w:rPr>
          <w:rFonts w:ascii="Calibri" w:eastAsia="Calibri" w:hAnsi="Calibri" w:cs="Calibri"/>
          <w:lang w:val="en-GB"/>
        </w:rPr>
      </w:pPr>
      <w:r w:rsidRPr="000D23B2">
        <w:rPr>
          <w:rFonts w:ascii="Calibri" w:eastAsia="Calibri" w:hAnsi="Calibri" w:cs="Calibri"/>
          <w:lang w:val="en-GB"/>
        </w:rPr>
        <w:t xml:space="preserve">Middle of ppt: the Japanese ghost </w:t>
      </w:r>
      <w:r w:rsidRPr="000D23B2">
        <w:rPr>
          <w:rFonts w:ascii="Calibri" w:eastAsia="Calibri" w:hAnsi="Calibri" w:cs="Calibri"/>
          <w:b/>
          <w:bCs/>
          <w:lang w:val="en-GB"/>
        </w:rPr>
        <w:t>Gashadokuro</w:t>
      </w:r>
      <w:r w:rsidRPr="000D23B2">
        <w:rPr>
          <w:rFonts w:ascii="Calibri" w:eastAsia="Calibri" w:hAnsi="Calibri" w:cs="Calibri"/>
          <w:lang w:val="en-GB"/>
        </w:rPr>
        <w:t>, which consists of a gigantic skeleton of all the people who died without burial.</w:t>
      </w:r>
    </w:p>
    <w:p w14:paraId="093CF3A3" w14:textId="6B57EF26" w:rsidR="008A257D" w:rsidRPr="000D23B2" w:rsidRDefault="008A257D" w:rsidP="008A257D">
      <w:pPr>
        <w:rPr>
          <w:rFonts w:ascii="Calibri" w:eastAsia="Calibri" w:hAnsi="Calibri" w:cs="Calibri"/>
          <w:lang w:val="en-GB"/>
        </w:rPr>
      </w:pPr>
      <w:r w:rsidRPr="000D23B2">
        <w:rPr>
          <w:rFonts w:ascii="Calibri" w:eastAsia="Calibri" w:hAnsi="Calibri" w:cs="Calibri"/>
          <w:lang w:val="en-GB"/>
        </w:rPr>
        <w:t>Top right: Kumbhakarna, Indian god, ravenous, always wanted to eat</w:t>
      </w:r>
    </w:p>
    <w:p w14:paraId="07388FBE" w14:textId="025B57A9" w:rsidR="00183DF3" w:rsidRPr="000D23B2" w:rsidRDefault="008A257D" w:rsidP="008A257D">
      <w:pPr>
        <w:rPr>
          <w:rFonts w:ascii="Calibri" w:eastAsia="Calibri" w:hAnsi="Calibri" w:cs="Calibri"/>
          <w:color w:val="202122"/>
          <w:sz w:val="23"/>
          <w:szCs w:val="23"/>
          <w:highlight w:val="white"/>
          <w:lang w:val="en-GB"/>
        </w:rPr>
      </w:pPr>
      <w:r w:rsidRPr="000D23B2">
        <w:rPr>
          <w:rFonts w:ascii="Calibri" w:eastAsia="Calibri" w:hAnsi="Calibri" w:cs="Calibri"/>
          <w:lang w:val="en-GB"/>
        </w:rPr>
        <w:t>Bottom right: giant Goliath from the Bible, was defeated by David</w:t>
      </w:r>
    </w:p>
    <w:p w14:paraId="48578DFA" w14:textId="41DA74DE" w:rsidR="00EA70C5" w:rsidRPr="009654DC" w:rsidRDefault="00B55A8F" w:rsidP="008A257D">
      <w:pPr>
        <w:rPr>
          <w:rFonts w:ascii="Calibri" w:eastAsia="Calibri" w:hAnsi="Calibri" w:cs="Calibri"/>
          <w:color w:val="202122"/>
          <w:sz w:val="23"/>
          <w:szCs w:val="23"/>
          <w:highlight w:val="white"/>
          <w:lang w:val="en-GB"/>
        </w:rPr>
      </w:pPr>
      <w:r>
        <w:rPr>
          <w:rFonts w:ascii="Calibri" w:eastAsia="Calibri" w:hAnsi="Calibri" w:cs="Calibri"/>
          <w:noProof/>
          <w:color w:val="202122"/>
          <w:sz w:val="23"/>
          <w:szCs w:val="23"/>
          <w:lang w:val="en-GB"/>
        </w:rPr>
        <w:lastRenderedPageBreak/>
        <w:drawing>
          <wp:inline distT="0" distB="0" distL="0" distR="0" wp14:anchorId="0BBB3B7A" wp14:editId="6FECA5F8">
            <wp:extent cx="5943600" cy="3332480"/>
            <wp:effectExtent l="76200" t="50800" r="80010"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324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D97FCB" w14:textId="5FC5F512" w:rsidR="008A257D" w:rsidRPr="000D23B2" w:rsidRDefault="008A257D" w:rsidP="008A257D">
      <w:pPr>
        <w:rPr>
          <w:rFonts w:ascii="Calibri" w:eastAsia="Calibri" w:hAnsi="Calibri" w:cs="Calibri"/>
          <w:color w:val="202122"/>
          <w:sz w:val="23"/>
          <w:szCs w:val="23"/>
          <w:lang w:val="en-GB"/>
        </w:rPr>
      </w:pPr>
      <w:r w:rsidRPr="000D23B2">
        <w:rPr>
          <w:rFonts w:ascii="Calibri" w:eastAsia="Calibri" w:hAnsi="Calibri" w:cs="Calibri"/>
          <w:color w:val="202122"/>
          <w:sz w:val="23"/>
          <w:szCs w:val="23"/>
          <w:lang w:val="en-GB"/>
        </w:rPr>
        <w:t xml:space="preserve">Bottom left: Madremonte, </w:t>
      </w:r>
      <w:proofErr w:type="gramStart"/>
      <w:r w:rsidRPr="000D23B2">
        <w:rPr>
          <w:rFonts w:ascii="Calibri" w:eastAsia="Calibri" w:hAnsi="Calibri" w:cs="Calibri"/>
          <w:color w:val="202122"/>
          <w:sz w:val="23"/>
          <w:szCs w:val="23"/>
          <w:lang w:val="en-GB"/>
        </w:rPr>
        <w:t>South-American</w:t>
      </w:r>
      <w:proofErr w:type="gramEnd"/>
      <w:r w:rsidRPr="000D23B2">
        <w:rPr>
          <w:rFonts w:ascii="Calibri" w:eastAsia="Calibri" w:hAnsi="Calibri" w:cs="Calibri"/>
          <w:color w:val="202122"/>
          <w:sz w:val="23"/>
          <w:szCs w:val="23"/>
          <w:lang w:val="en-GB"/>
        </w:rPr>
        <w:t xml:space="preserve"> spirit/goddess who protects nature</w:t>
      </w:r>
    </w:p>
    <w:p w14:paraId="2B08807D" w14:textId="59DE9272" w:rsidR="008A257D" w:rsidRPr="000D23B2" w:rsidRDefault="008A257D" w:rsidP="008A257D">
      <w:pPr>
        <w:rPr>
          <w:rFonts w:ascii="Calibri" w:eastAsia="Calibri" w:hAnsi="Calibri" w:cs="Calibri"/>
          <w:color w:val="202122"/>
          <w:sz w:val="23"/>
          <w:szCs w:val="23"/>
          <w:lang w:val="en-GB"/>
        </w:rPr>
      </w:pPr>
      <w:r w:rsidRPr="000D23B2">
        <w:rPr>
          <w:rFonts w:ascii="Calibri" w:eastAsia="Calibri" w:hAnsi="Calibri" w:cs="Calibri"/>
          <w:color w:val="202122"/>
          <w:sz w:val="23"/>
          <w:szCs w:val="23"/>
          <w:lang w:val="en-GB"/>
        </w:rPr>
        <w:t>Above in the middle: Dendermonde procession</w:t>
      </w:r>
    </w:p>
    <w:p w14:paraId="00360AEA" w14:textId="36683F5F" w:rsidR="008A257D" w:rsidRPr="000D23B2" w:rsidRDefault="008A257D" w:rsidP="008A257D">
      <w:pPr>
        <w:rPr>
          <w:rFonts w:ascii="Calibri" w:eastAsia="Calibri" w:hAnsi="Calibri" w:cs="Calibri"/>
          <w:color w:val="202122"/>
          <w:sz w:val="23"/>
          <w:szCs w:val="23"/>
          <w:lang w:val="en-GB"/>
        </w:rPr>
      </w:pPr>
      <w:r w:rsidRPr="000D23B2">
        <w:rPr>
          <w:rFonts w:ascii="Calibri" w:eastAsia="Calibri" w:hAnsi="Calibri" w:cs="Calibri"/>
          <w:color w:val="202122"/>
          <w:sz w:val="23"/>
          <w:szCs w:val="23"/>
          <w:lang w:val="en-GB"/>
        </w:rPr>
        <w:t>Bottom middle: Mbombo from Congo, surrendered the world</w:t>
      </w:r>
    </w:p>
    <w:p w14:paraId="344D5BC5" w14:textId="77777777" w:rsidR="008A257D" w:rsidRPr="000D23B2" w:rsidRDefault="008A257D" w:rsidP="008A257D">
      <w:pPr>
        <w:rPr>
          <w:rFonts w:ascii="Calibri" w:eastAsia="Calibri" w:hAnsi="Calibri" w:cs="Calibri"/>
          <w:color w:val="202122"/>
          <w:sz w:val="23"/>
          <w:szCs w:val="23"/>
          <w:lang w:val="en-GB"/>
        </w:rPr>
      </w:pPr>
      <w:r w:rsidRPr="000D23B2">
        <w:rPr>
          <w:rFonts w:ascii="Calibri" w:eastAsia="Calibri" w:hAnsi="Calibri" w:cs="Calibri"/>
          <w:color w:val="202122"/>
          <w:sz w:val="23"/>
          <w:szCs w:val="23"/>
          <w:lang w:val="en-GB"/>
        </w:rPr>
        <w:t>Bottom right: Indian god (previous slide)</w:t>
      </w:r>
    </w:p>
    <w:p w14:paraId="6459DEE9" w14:textId="16C66737" w:rsidR="00183DF3" w:rsidRPr="000D23B2" w:rsidRDefault="008A257D" w:rsidP="008A257D">
      <w:pPr>
        <w:rPr>
          <w:rFonts w:ascii="Calibri" w:eastAsia="Calibri" w:hAnsi="Calibri" w:cs="Calibri"/>
          <w:color w:val="202122"/>
          <w:sz w:val="23"/>
          <w:szCs w:val="23"/>
          <w:highlight w:val="white"/>
          <w:lang w:val="en-GB"/>
        </w:rPr>
      </w:pPr>
      <w:r w:rsidRPr="000D23B2">
        <w:rPr>
          <w:rFonts w:ascii="Calibri" w:eastAsia="Calibri" w:hAnsi="Calibri" w:cs="Calibri"/>
          <w:color w:val="202122"/>
          <w:sz w:val="23"/>
          <w:szCs w:val="23"/>
          <w:lang w:val="en-GB"/>
        </w:rPr>
        <w:t>Top right: Japanese god (previous slide)</w:t>
      </w:r>
    </w:p>
    <w:p w14:paraId="296D1098" w14:textId="64A8057D" w:rsidR="00EA70C5" w:rsidRPr="000D23B2" w:rsidRDefault="00B55A8F">
      <w:pPr>
        <w:rPr>
          <w:lang w:val="en-GB"/>
        </w:rPr>
      </w:pPr>
      <w:r>
        <w:rPr>
          <w:noProof/>
          <w:lang w:val="en-GB"/>
        </w:rPr>
        <w:drawing>
          <wp:inline distT="0" distB="0" distL="0" distR="0" wp14:anchorId="0E91F1DB" wp14:editId="77EFB01A">
            <wp:extent cx="5943600" cy="3350260"/>
            <wp:effectExtent l="63500" t="63500" r="63500" b="66040"/>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BD83CBF" w14:textId="6AA02FFB" w:rsidR="00183DF3" w:rsidRPr="000D23B2" w:rsidRDefault="008A257D">
      <w:pPr>
        <w:rPr>
          <w:lang w:val="en-GB"/>
        </w:rPr>
      </w:pPr>
      <w:r w:rsidRPr="000D23B2">
        <w:rPr>
          <w:lang w:val="en-GB"/>
        </w:rPr>
        <w:lastRenderedPageBreak/>
        <w:t xml:space="preserve">Introduction of The Arabian Nights: important collection of stories from the Middle East, ask if anyone </w:t>
      </w:r>
      <w:r w:rsidR="00EA70C5" w:rsidRPr="000D23B2">
        <w:rPr>
          <w:lang w:val="en-GB"/>
        </w:rPr>
        <w:t>is familiar with</w:t>
      </w:r>
      <w:r w:rsidRPr="000D23B2">
        <w:rPr>
          <w:lang w:val="en-GB"/>
        </w:rPr>
        <w:t xml:space="preserve"> it, if not: tell the pupils that it's about a horrible king who sends </w:t>
      </w:r>
      <w:r w:rsidR="00EA70C5" w:rsidRPr="000D23B2">
        <w:rPr>
          <w:lang w:val="en-GB"/>
        </w:rPr>
        <w:t>different women</w:t>
      </w:r>
      <w:r w:rsidRPr="000D23B2">
        <w:rPr>
          <w:lang w:val="en-GB"/>
        </w:rPr>
        <w:t xml:space="preserve"> to his palace every night and kills </w:t>
      </w:r>
      <w:r w:rsidR="00EA70C5" w:rsidRPr="000D23B2">
        <w:rPr>
          <w:lang w:val="en-GB"/>
        </w:rPr>
        <w:t xml:space="preserve">them </w:t>
      </w:r>
      <w:r w:rsidRPr="000D23B2">
        <w:rPr>
          <w:lang w:val="en-GB"/>
        </w:rPr>
        <w:t>after that night. One day, a girl comes along and wants to outwit him. The stories that she tells him are so exciting that he decides he cannot kill her and sends for her again the next night. This goes on for 1,001 nights, and in the end the king does not kill her because he has become attached to her. One of the stories she tells him, among others, is the story of Sinbad, the tough sailor</w:t>
      </w:r>
      <w:r w:rsidR="001968FA" w:rsidRPr="000D23B2">
        <w:rPr>
          <w:lang w:val="en-GB"/>
        </w:rPr>
        <w:t>.</w:t>
      </w:r>
    </w:p>
    <w:p w14:paraId="5A9A3EC3" w14:textId="79A2B95C" w:rsidR="009654DC" w:rsidRDefault="00B55A8F">
      <w:pPr>
        <w:rPr>
          <w:lang w:val="en-GB"/>
        </w:rPr>
      </w:pPr>
      <w:r>
        <w:rPr>
          <w:noProof/>
          <w:lang w:val="en-GB"/>
        </w:rPr>
        <w:drawing>
          <wp:inline distT="0" distB="0" distL="0" distR="0" wp14:anchorId="313FA140" wp14:editId="5F2CFC99">
            <wp:extent cx="5943600" cy="3349625"/>
            <wp:effectExtent l="63500" t="63500" r="63500" b="66675"/>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o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962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ADF914" w14:textId="1C8BFFA1" w:rsidR="009654DC" w:rsidRPr="000D23B2" w:rsidRDefault="009654DC">
      <w:pPr>
        <w:rPr>
          <w:lang w:val="en-GB"/>
        </w:rPr>
      </w:pPr>
    </w:p>
    <w:p w14:paraId="28DBB4F7" w14:textId="52597298" w:rsidR="00183DF3" w:rsidRPr="000D23B2" w:rsidRDefault="008A257D">
      <w:pPr>
        <w:rPr>
          <w:lang w:val="en-GB"/>
        </w:rPr>
      </w:pPr>
      <w:proofErr w:type="gramStart"/>
      <w:r w:rsidRPr="000D23B2">
        <w:rPr>
          <w:lang w:val="en-GB"/>
        </w:rPr>
        <w:t>So</w:t>
      </w:r>
      <w:proofErr w:type="gramEnd"/>
      <w:r w:rsidRPr="000D23B2">
        <w:rPr>
          <w:lang w:val="en-GB"/>
        </w:rPr>
        <w:t xml:space="preserve"> what does all this have to do with ancient times? More than you might think! In Greek mythology, we find someone very similar to Sinbad, namely Odysseus! Their experiences </w:t>
      </w:r>
      <w:r w:rsidR="00EA70C5" w:rsidRPr="000D23B2">
        <w:rPr>
          <w:lang w:val="en-GB"/>
        </w:rPr>
        <w:t xml:space="preserve">ran </w:t>
      </w:r>
      <w:r w:rsidRPr="000D23B2">
        <w:rPr>
          <w:lang w:val="en-GB"/>
        </w:rPr>
        <w:t xml:space="preserve">very </w:t>
      </w:r>
      <w:r w:rsidR="00EA70C5" w:rsidRPr="000D23B2">
        <w:rPr>
          <w:lang w:val="en-GB"/>
        </w:rPr>
        <w:t>parallel</w:t>
      </w:r>
      <w:r w:rsidRPr="000D23B2">
        <w:rPr>
          <w:lang w:val="en-GB"/>
        </w:rPr>
        <w:t>, both involving a giant and we</w:t>
      </w:r>
      <w:r w:rsidR="00EA70C5" w:rsidRPr="000D23B2">
        <w:rPr>
          <w:lang w:val="en-GB"/>
        </w:rPr>
        <w:t>’</w:t>
      </w:r>
      <w:r w:rsidRPr="000D23B2">
        <w:rPr>
          <w:lang w:val="en-GB"/>
        </w:rPr>
        <w:t>re going to read about them together</w:t>
      </w:r>
      <w:r w:rsidR="001968FA" w:rsidRPr="000D23B2">
        <w:rPr>
          <w:lang w:val="en-GB"/>
        </w:rPr>
        <w:t xml:space="preserve">! </w:t>
      </w:r>
    </w:p>
    <w:p w14:paraId="0427E3A3" w14:textId="59C5BADE" w:rsidR="00EA70C5" w:rsidRPr="000D23B2" w:rsidRDefault="00B55A8F">
      <w:pPr>
        <w:rPr>
          <w:lang w:val="en-GB"/>
        </w:rPr>
      </w:pPr>
      <w:r>
        <w:rPr>
          <w:noProof/>
          <w:lang w:val="en-GB"/>
        </w:rPr>
        <w:lastRenderedPageBreak/>
        <w:drawing>
          <wp:inline distT="0" distB="0" distL="0" distR="0" wp14:anchorId="2D90C992" wp14:editId="263A1519">
            <wp:extent cx="5943600" cy="3347085"/>
            <wp:effectExtent l="63500" t="63500" r="63500" b="69215"/>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7FF0A6" w14:textId="77777777" w:rsidR="00EA70C5" w:rsidRPr="000D23B2" w:rsidRDefault="00EA70C5">
      <w:pPr>
        <w:rPr>
          <w:lang w:val="en-GB"/>
        </w:rPr>
      </w:pPr>
    </w:p>
    <w:p w14:paraId="75FE62DE" w14:textId="0954990B" w:rsidR="00183DF3" w:rsidRPr="000D23B2" w:rsidRDefault="008A257D">
      <w:pPr>
        <w:rPr>
          <w:lang w:val="en-GB"/>
        </w:rPr>
      </w:pPr>
      <w:r w:rsidRPr="000D23B2">
        <w:rPr>
          <w:lang w:val="en-GB"/>
        </w:rPr>
        <w:t>You may have heard of Playmobil? The Odysseus and Polyphemus version? Or the Dreamworks film about Sinbad? If not, let's get to the story...</w:t>
      </w:r>
    </w:p>
    <w:p w14:paraId="3B23D782" w14:textId="77777777" w:rsidR="00183DF3" w:rsidRPr="000D23B2" w:rsidRDefault="00183DF3">
      <w:pPr>
        <w:rPr>
          <w:lang w:val="en-GB"/>
        </w:rPr>
      </w:pPr>
    </w:p>
    <w:sectPr w:rsidR="00183DF3" w:rsidRPr="000D23B2">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DF3"/>
    <w:rsid w:val="000D23B2"/>
    <w:rsid w:val="00183DF3"/>
    <w:rsid w:val="001968FA"/>
    <w:rsid w:val="003B735B"/>
    <w:rsid w:val="005F34B2"/>
    <w:rsid w:val="008A257D"/>
    <w:rsid w:val="009654DC"/>
    <w:rsid w:val="009B5D6A"/>
    <w:rsid w:val="00B55A8F"/>
    <w:rsid w:val="00EA70C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D0FA"/>
  <w15:docId w15:val="{05DBE3EE-AF56-45C8-8D55-5B78A0BA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A70C5"/>
    <w:rPr>
      <w:sz w:val="16"/>
      <w:szCs w:val="16"/>
    </w:rPr>
  </w:style>
  <w:style w:type="paragraph" w:styleId="CommentText">
    <w:name w:val="annotation text"/>
    <w:basedOn w:val="Normal"/>
    <w:link w:val="CommentTextChar"/>
    <w:uiPriority w:val="99"/>
    <w:semiHidden/>
    <w:unhideWhenUsed/>
    <w:rsid w:val="00EA70C5"/>
    <w:pPr>
      <w:spacing w:line="240" w:lineRule="auto"/>
    </w:pPr>
    <w:rPr>
      <w:sz w:val="20"/>
      <w:szCs w:val="20"/>
    </w:rPr>
  </w:style>
  <w:style w:type="character" w:customStyle="1" w:styleId="CommentTextChar">
    <w:name w:val="Comment Text Char"/>
    <w:basedOn w:val="DefaultParagraphFont"/>
    <w:link w:val="CommentText"/>
    <w:uiPriority w:val="99"/>
    <w:semiHidden/>
    <w:rsid w:val="00EA70C5"/>
    <w:rPr>
      <w:sz w:val="20"/>
      <w:szCs w:val="20"/>
    </w:rPr>
  </w:style>
  <w:style w:type="paragraph" w:styleId="CommentSubject">
    <w:name w:val="annotation subject"/>
    <w:basedOn w:val="CommentText"/>
    <w:next w:val="CommentText"/>
    <w:link w:val="CommentSubjectChar"/>
    <w:uiPriority w:val="99"/>
    <w:semiHidden/>
    <w:unhideWhenUsed/>
    <w:rsid w:val="00EA70C5"/>
    <w:rPr>
      <w:b/>
      <w:bCs/>
    </w:rPr>
  </w:style>
  <w:style w:type="character" w:customStyle="1" w:styleId="CommentSubjectChar">
    <w:name w:val="Comment Subject Char"/>
    <w:basedOn w:val="CommentTextChar"/>
    <w:link w:val="CommentSubject"/>
    <w:uiPriority w:val="99"/>
    <w:semiHidden/>
    <w:rsid w:val="00EA7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74808-78EE-D74F-A282-DE581394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315</Words>
  <Characters>1802</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Merckx</dc:creator>
  <cp:lastModifiedBy>Morris Callens</cp:lastModifiedBy>
  <cp:revision>5</cp:revision>
  <dcterms:created xsi:type="dcterms:W3CDTF">2021-06-25T19:09:00Z</dcterms:created>
  <dcterms:modified xsi:type="dcterms:W3CDTF">2021-08-25T12:12:00Z</dcterms:modified>
</cp:coreProperties>
</file>